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2ACCB69F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561D49" w:rsidRPr="00ED0F6D">
        <w:rPr>
          <w:b/>
          <w:sz w:val="28"/>
          <w:szCs w:val="28"/>
        </w:rPr>
        <w:t>OPRAVA CHODNÍKU PODÉL UL. 2 KVĚTNA – ÚSEK OD DĚLNICKÉHO DOMU PO UL. PANSK</w:t>
      </w:r>
      <w:r w:rsidR="00E928EB">
        <w:rPr>
          <w:b/>
          <w:sz w:val="28"/>
          <w:szCs w:val="28"/>
        </w:rPr>
        <w:t>Á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E787E8F" w14:textId="7FC8FBD4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1F6EA3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3F9BED45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6243129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46E397CC" w:rsidR="0012518E" w:rsidRDefault="00F03ED6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Nabídková cena dle rozpočtu</w:t>
            </w:r>
            <w:r w:rsidR="00146CB2">
              <w:rPr>
                <w:bCs w:val="0"/>
                <w:sz w:val="22"/>
                <w:szCs w:val="22"/>
                <w:lang w:eastAsia="cs-CZ"/>
              </w:rPr>
              <w:t xml:space="preserve"> 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78935A6C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</w:t>
            </w:r>
            <w:r w:rsidR="001F6EA3">
              <w:rPr>
                <w:bCs w:val="0"/>
                <w:sz w:val="22"/>
                <w:szCs w:val="22"/>
                <w:lang w:eastAsia="cs-CZ"/>
              </w:rPr>
              <w:t xml:space="preserve"> (</w:t>
            </w:r>
            <w:proofErr w:type="gramStart"/>
            <w:r w:rsidR="00146CB2">
              <w:rPr>
                <w:bCs w:val="0"/>
                <w:sz w:val="22"/>
                <w:szCs w:val="22"/>
                <w:lang w:eastAsia="cs-CZ"/>
              </w:rPr>
              <w:t>21</w:t>
            </w:r>
            <w:r w:rsidR="001F6EA3">
              <w:rPr>
                <w:bCs w:val="0"/>
                <w:sz w:val="22"/>
                <w:szCs w:val="22"/>
                <w:lang w:eastAsia="cs-CZ"/>
              </w:rPr>
              <w:t>%</w:t>
            </w:r>
            <w:proofErr w:type="gramEnd"/>
            <w:r w:rsidR="001F6EA3">
              <w:rPr>
                <w:bCs w:val="0"/>
                <w:sz w:val="22"/>
                <w:szCs w:val="22"/>
                <w:lang w:eastAsia="cs-CZ"/>
              </w:rPr>
              <w:t>)</w:t>
            </w:r>
            <w:r>
              <w:rPr>
                <w:bCs w:val="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E7C1205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2518E"/>
    <w:rsid w:val="00146CB2"/>
    <w:rsid w:val="001737EA"/>
    <w:rsid w:val="001F6EA3"/>
    <w:rsid w:val="005367BC"/>
    <w:rsid w:val="00561D49"/>
    <w:rsid w:val="006649CE"/>
    <w:rsid w:val="006F6C56"/>
    <w:rsid w:val="007A64C4"/>
    <w:rsid w:val="00845C11"/>
    <w:rsid w:val="00B65E9C"/>
    <w:rsid w:val="00DE45DA"/>
    <w:rsid w:val="00E928EB"/>
    <w:rsid w:val="00F0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Char Char Char Char Char Char4"/>
    <w:basedOn w:val="Normln"/>
    <w:rsid w:val="00146CB2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Knoppová Renáta</cp:lastModifiedBy>
  <cp:revision>3</cp:revision>
  <dcterms:created xsi:type="dcterms:W3CDTF">2025-01-21T09:30:00Z</dcterms:created>
  <dcterms:modified xsi:type="dcterms:W3CDTF">2025-06-02T12:07:00Z</dcterms:modified>
</cp:coreProperties>
</file>